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89BA" w14:textId="77777777" w:rsidR="00610627" w:rsidRDefault="00D353DC">
      <w:pPr>
        <w:pStyle w:val="Textoindependiente"/>
        <w:spacing w:before="91" w:line="300" w:lineRule="auto"/>
        <w:ind w:left="120" w:right="6178"/>
      </w:pPr>
      <w:r>
        <w:t>Universidad de Colima</w:t>
      </w:r>
      <w:r>
        <w:rPr>
          <w:spacing w:val="1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Docencia</w:t>
      </w:r>
    </w:p>
    <w:p w14:paraId="0DC3A454" w14:textId="77777777" w:rsidR="00610627" w:rsidRDefault="00D353DC">
      <w:pPr>
        <w:pStyle w:val="Textoindependiente"/>
        <w:spacing w:line="264" w:lineRule="exact"/>
        <w:ind w:left="120"/>
      </w:pPr>
      <w:r>
        <w:t>Dirección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Académico.</w:t>
      </w:r>
    </w:p>
    <w:p w14:paraId="2583D274" w14:textId="77777777" w:rsidR="00610627" w:rsidRDefault="00610627">
      <w:pPr>
        <w:pStyle w:val="Textoindependiente"/>
      </w:pPr>
    </w:p>
    <w:p w14:paraId="4D2D7EDC" w14:textId="06D01398" w:rsidR="00610627" w:rsidRPr="004579F9" w:rsidRDefault="00CD6D68">
      <w:pPr>
        <w:pStyle w:val="Ttulo"/>
        <w:rPr>
          <w:rFonts w:ascii="Proxima Nova" w:eastAsia="Proxima Nova" w:hAnsi="Proxima Nova" w:cs="Proxima Nova"/>
          <w:b w:val="0"/>
          <w:bCs w:val="0"/>
          <w:color w:val="039BE5"/>
          <w:sz w:val="48"/>
          <w:szCs w:val="48"/>
          <w:lang w:val="es" w:eastAsia="es-MX"/>
        </w:rPr>
      </w:pPr>
      <w:r>
        <w:rPr>
          <w:rFonts w:ascii="Proxima Nova" w:eastAsia="Proxima Nova" w:hAnsi="Proxima Nova" w:cs="Proxima Nova"/>
          <w:b w:val="0"/>
          <w:bCs w:val="0"/>
          <w:color w:val="039BE5"/>
          <w:sz w:val="48"/>
          <w:szCs w:val="48"/>
          <w:lang w:val="es" w:eastAsia="es-MX"/>
        </w:rPr>
        <w:t>Curso-Taller</w:t>
      </w:r>
    </w:p>
    <w:p w14:paraId="7BA0C255" w14:textId="0F2EC217" w:rsidR="00610627" w:rsidRDefault="00CD6D68">
      <w:pPr>
        <w:pStyle w:val="Textoindependiente"/>
        <w:spacing w:before="10"/>
        <w:rPr>
          <w:sz w:val="39"/>
        </w:rPr>
      </w:pPr>
      <w:r w:rsidRPr="00CD6D68">
        <w:rPr>
          <w:rFonts w:ascii="Proxima Nova" w:eastAsia="Proxima Nova" w:hAnsi="Proxima Nova" w:cs="Proxima Nova"/>
          <w:b/>
          <w:color w:val="404040"/>
          <w:sz w:val="60"/>
          <w:szCs w:val="60"/>
          <w:lang w:val="es" w:eastAsia="es-MX"/>
        </w:rPr>
        <w:t>Masculinidades para la igualdad y la no violencia</w:t>
      </w:r>
    </w:p>
    <w:p w14:paraId="03A3C9A0" w14:textId="77777777" w:rsidR="00CD6D68" w:rsidRDefault="00CD6D68">
      <w:pPr>
        <w:ind w:left="120"/>
        <w:rPr>
          <w:rFonts w:ascii="Tahoma"/>
          <w:color w:val="039BE4"/>
          <w:sz w:val="36"/>
        </w:rPr>
      </w:pPr>
    </w:p>
    <w:p w14:paraId="614C2E3D" w14:textId="0FD89A4A" w:rsidR="00610627" w:rsidRDefault="00D353DC">
      <w:pPr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t>Datos</w:t>
      </w:r>
      <w:r>
        <w:rPr>
          <w:rFonts w:ascii="Tahoma"/>
          <w:color w:val="039BE4"/>
          <w:spacing w:val="-6"/>
          <w:sz w:val="36"/>
        </w:rPr>
        <w:t xml:space="preserve"> </w:t>
      </w:r>
      <w:r>
        <w:rPr>
          <w:rFonts w:ascii="Tahoma"/>
          <w:color w:val="039BE4"/>
          <w:sz w:val="36"/>
        </w:rPr>
        <w:t>generales</w:t>
      </w:r>
    </w:p>
    <w:p w14:paraId="4296C1A3" w14:textId="77777777" w:rsidR="00610627" w:rsidRDefault="00610627">
      <w:pPr>
        <w:pStyle w:val="Textoindependiente"/>
        <w:spacing w:before="12"/>
        <w:rPr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610627" w14:paraId="131B28FA" w14:textId="77777777" w:rsidTr="004579F9">
        <w:trPr>
          <w:trHeight w:val="618"/>
        </w:trPr>
        <w:tc>
          <w:tcPr>
            <w:tcW w:w="9362" w:type="dxa"/>
          </w:tcPr>
          <w:p w14:paraId="068AB26E" w14:textId="77777777" w:rsidR="007469E1" w:rsidRDefault="00D353DC" w:rsidP="00EF760D">
            <w:pPr>
              <w:pStyle w:val="TableParagraph"/>
              <w:ind w:left="0" w:right="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EF760D">
              <w:rPr>
                <w:b/>
                <w:sz w:val="24"/>
              </w:rPr>
              <w:t>aprendizaje</w:t>
            </w:r>
            <w:r w:rsidR="00CD6D68">
              <w:rPr>
                <w:b/>
                <w:sz w:val="24"/>
              </w:rPr>
              <w:t xml:space="preserve">:  </w:t>
            </w:r>
          </w:p>
          <w:p w14:paraId="2C8F5E23" w14:textId="7A4A1168" w:rsidR="00610627" w:rsidRDefault="00CD6D68" w:rsidP="00EF760D">
            <w:pPr>
              <w:pStyle w:val="TableParagraph"/>
              <w:ind w:left="0" w:right="78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Que los participantes reflexionen respecto al ejercicio de la masculinidad</w:t>
            </w:r>
          </w:p>
        </w:tc>
      </w:tr>
      <w:tr w:rsidR="00610627" w14:paraId="56225FDB" w14:textId="77777777" w:rsidTr="004579F9">
        <w:trPr>
          <w:trHeight w:val="542"/>
        </w:trPr>
        <w:tc>
          <w:tcPr>
            <w:tcW w:w="9362" w:type="dxa"/>
          </w:tcPr>
          <w:p w14:paraId="352BACDE" w14:textId="77777777" w:rsidR="00CD6D68" w:rsidRDefault="00D353DC" w:rsidP="00EF760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Contenido</w:t>
            </w:r>
            <w:r w:rsidR="004579F9">
              <w:rPr>
                <w:b/>
                <w:sz w:val="24"/>
              </w:rPr>
              <w:t>:</w:t>
            </w:r>
          </w:p>
          <w:p w14:paraId="0304EA93" w14:textId="77777777" w:rsidR="00CD6D68" w:rsidRDefault="00CD6D68" w:rsidP="00CD6D68">
            <w:pPr>
              <w:pStyle w:val="TableParagraph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-Introducción a la perspectiva de género</w:t>
            </w:r>
          </w:p>
          <w:p w14:paraId="524168B2" w14:textId="77777777" w:rsidR="00CD6D68" w:rsidRDefault="00CD6D68" w:rsidP="00CD6D68">
            <w:pPr>
              <w:pStyle w:val="TableParagraph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-Los hombres como sujetos de género y la construcción social de la masculinidad</w:t>
            </w:r>
          </w:p>
          <w:p w14:paraId="300A51E5" w14:textId="77777777" w:rsidR="00CD6D68" w:rsidRDefault="00CD6D68" w:rsidP="00CD6D68">
            <w:pPr>
              <w:pStyle w:val="TableParagraph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-Socialización masculina e implicaciones psicosociales</w:t>
            </w:r>
          </w:p>
          <w:p w14:paraId="76E37062" w14:textId="77777777" w:rsidR="00CD6D68" w:rsidRDefault="00CD6D68" w:rsidP="00CD6D68">
            <w:pPr>
              <w:pStyle w:val="TableParagraph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-Masculinidad y violencia de género</w:t>
            </w:r>
          </w:p>
          <w:p w14:paraId="12D16A68" w14:textId="77777777" w:rsidR="00CD6D68" w:rsidRDefault="00CD6D68" w:rsidP="00CD6D68">
            <w:pPr>
              <w:pStyle w:val="TableParagraph"/>
              <w:spacing w:before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-El papel de los hombres ante la igualdad de género</w:t>
            </w:r>
          </w:p>
          <w:p w14:paraId="13FFC482" w14:textId="08828914" w:rsidR="00CD6D68" w:rsidRPr="00CD6D68" w:rsidRDefault="00CD6D68" w:rsidP="00CD6D68">
            <w:pPr>
              <w:pStyle w:val="TableParagraph"/>
              <w:spacing w:before="0"/>
              <w:ind w:left="0"/>
              <w:rPr>
                <w:bCs/>
                <w:sz w:val="24"/>
              </w:rPr>
            </w:pPr>
          </w:p>
        </w:tc>
      </w:tr>
      <w:tr w:rsidR="005C4144" w14:paraId="2EFDE17D" w14:textId="77777777" w:rsidTr="004579F9">
        <w:trPr>
          <w:trHeight w:val="542"/>
        </w:trPr>
        <w:tc>
          <w:tcPr>
            <w:tcW w:w="9362" w:type="dxa"/>
          </w:tcPr>
          <w:p w14:paraId="7FC429F9" w14:textId="77777777" w:rsidR="005C4144" w:rsidRDefault="005C4144" w:rsidP="0053761E">
            <w:pPr>
              <w:pStyle w:val="TableParagraph"/>
              <w:ind w:left="0"/>
              <w:rPr>
                <w:b/>
                <w:sz w:val="24"/>
              </w:rPr>
            </w:pPr>
            <w:r w:rsidRPr="005C4144">
              <w:rPr>
                <w:b/>
                <w:sz w:val="24"/>
              </w:rPr>
              <w:t>Categoría</w:t>
            </w:r>
            <w:r>
              <w:rPr>
                <w:b/>
                <w:sz w:val="24"/>
              </w:rPr>
              <w:t xml:space="preserve"> a la que pertenece el evento: </w:t>
            </w:r>
            <w:r w:rsidR="0053761E" w:rsidRPr="00EF760D">
              <w:rPr>
                <w:sz w:val="24"/>
                <w:u w:val="single"/>
              </w:rPr>
              <w:t>(Favor de seleccionar solo una)</w:t>
            </w:r>
          </w:p>
          <w:p w14:paraId="238B385C" w14:textId="217F3685" w:rsidR="005C4144" w:rsidRPr="00EF760D" w:rsidRDefault="0053761E" w:rsidP="00B7512B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Pedagógica(</w:t>
            </w:r>
            <w:r w:rsidR="00EF7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S</w:t>
            </w:r>
            <w:r w:rsidR="00C960E3">
              <w:rPr>
                <w:sz w:val="24"/>
                <w:szCs w:val="24"/>
              </w:rPr>
              <w:t>ocioemocional(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A</w:t>
            </w:r>
            <w:r w:rsidR="00C960E3">
              <w:rPr>
                <w:sz w:val="24"/>
                <w:szCs w:val="24"/>
              </w:rPr>
              <w:t>rte(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G</w:t>
            </w:r>
            <w:r w:rsidR="00C960E3">
              <w:rPr>
                <w:sz w:val="24"/>
                <w:szCs w:val="24"/>
              </w:rPr>
              <w:t>estión escolar(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D</w:t>
            </w:r>
            <w:r w:rsidR="00C960E3">
              <w:rPr>
                <w:sz w:val="24"/>
                <w:szCs w:val="24"/>
              </w:rPr>
              <w:t>idáctica(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I</w:t>
            </w:r>
            <w:r w:rsidR="00C960E3">
              <w:rPr>
                <w:sz w:val="24"/>
                <w:szCs w:val="24"/>
              </w:rPr>
              <w:t>nclusión(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C</w:t>
            </w:r>
            <w:r w:rsidR="00C960E3">
              <w:rPr>
                <w:sz w:val="24"/>
                <w:szCs w:val="24"/>
              </w:rPr>
              <w:t>ultura(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D</w:t>
            </w:r>
            <w:r w:rsidR="00C960E3">
              <w:rPr>
                <w:sz w:val="24"/>
                <w:szCs w:val="24"/>
              </w:rPr>
              <w:t>esarrollo sostenible(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D</w:t>
            </w:r>
            <w:r w:rsidR="00C960E3">
              <w:rPr>
                <w:sz w:val="24"/>
                <w:szCs w:val="24"/>
              </w:rPr>
              <w:t>igital e informacional(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 </w:t>
            </w:r>
            <w:r w:rsidR="00EF760D">
              <w:rPr>
                <w:sz w:val="24"/>
                <w:szCs w:val="24"/>
              </w:rPr>
              <w:t>I</w:t>
            </w:r>
            <w:r w:rsidR="00C960E3">
              <w:rPr>
                <w:sz w:val="24"/>
                <w:szCs w:val="24"/>
              </w:rPr>
              <w:t>nvestigación(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 </w:t>
            </w:r>
            <w:r w:rsidR="00EF760D">
              <w:rPr>
                <w:sz w:val="24"/>
                <w:szCs w:val="24"/>
              </w:rPr>
              <w:t>I</w:t>
            </w:r>
            <w:r w:rsidR="00C960E3">
              <w:rPr>
                <w:sz w:val="24"/>
                <w:szCs w:val="24"/>
              </w:rPr>
              <w:t>nnovación(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 w:rsidRPr="00CD6D68">
              <w:rPr>
                <w:b/>
                <w:bCs/>
                <w:sz w:val="24"/>
                <w:szCs w:val="24"/>
                <w:u w:val="single"/>
              </w:rPr>
              <w:t>G</w:t>
            </w:r>
            <w:r w:rsidR="00C960E3" w:rsidRPr="00CD6D68">
              <w:rPr>
                <w:b/>
                <w:bCs/>
                <w:sz w:val="24"/>
                <w:szCs w:val="24"/>
                <w:u w:val="single"/>
              </w:rPr>
              <w:t>énero(</w:t>
            </w:r>
            <w:r w:rsidR="00CD6D68" w:rsidRPr="00CD6D68">
              <w:rPr>
                <w:b/>
                <w:bCs/>
                <w:sz w:val="24"/>
                <w:szCs w:val="24"/>
                <w:u w:val="single"/>
              </w:rPr>
              <w:t>X</w:t>
            </w:r>
            <w:r w:rsidR="00C960E3" w:rsidRPr="00CD6D68">
              <w:rPr>
                <w:b/>
                <w:bCs/>
                <w:sz w:val="24"/>
                <w:szCs w:val="24"/>
                <w:u w:val="single"/>
              </w:rPr>
              <w:t>)</w:t>
            </w:r>
            <w:r w:rsidR="00EF760D" w:rsidRPr="00CD6D68">
              <w:rPr>
                <w:b/>
                <w:bCs/>
                <w:sz w:val="24"/>
                <w:szCs w:val="24"/>
                <w:u w:val="single"/>
              </w:rPr>
              <w:t>,</w:t>
            </w:r>
            <w:r w:rsidR="00C960E3">
              <w:rPr>
                <w:sz w:val="24"/>
                <w:szCs w:val="24"/>
              </w:rPr>
              <w:t xml:space="preserve">  </w:t>
            </w:r>
            <w:r w:rsidR="00EF760D">
              <w:rPr>
                <w:sz w:val="24"/>
                <w:szCs w:val="24"/>
              </w:rPr>
              <w:t>B</w:t>
            </w:r>
            <w:r w:rsidR="00C960E3">
              <w:rPr>
                <w:sz w:val="24"/>
                <w:szCs w:val="24"/>
              </w:rPr>
              <w:t>ienestar personal(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I</w:t>
            </w:r>
            <w:r w:rsidR="00C960E3">
              <w:rPr>
                <w:sz w:val="24"/>
                <w:szCs w:val="24"/>
              </w:rPr>
              <w:t>diomas</w:t>
            </w:r>
            <w:r w:rsidR="0005012A">
              <w:rPr>
                <w:sz w:val="24"/>
                <w:szCs w:val="24"/>
              </w:rPr>
              <w:t>( )</w:t>
            </w:r>
            <w:r w:rsidR="00EF760D">
              <w:rPr>
                <w:sz w:val="24"/>
                <w:szCs w:val="24"/>
              </w:rPr>
              <w:t>,</w:t>
            </w:r>
            <w:r w:rsidR="00C960E3">
              <w:rPr>
                <w:sz w:val="24"/>
                <w:szCs w:val="24"/>
              </w:rPr>
              <w:t xml:space="preserve"> </w:t>
            </w:r>
            <w:r w:rsidR="00EF760D">
              <w:rPr>
                <w:sz w:val="24"/>
                <w:szCs w:val="24"/>
              </w:rPr>
              <w:t>D</w:t>
            </w:r>
            <w:r w:rsidR="00C960E3">
              <w:rPr>
                <w:sz w:val="24"/>
                <w:szCs w:val="24"/>
              </w:rPr>
              <w:t>isciplinar( )</w:t>
            </w:r>
            <w:r w:rsidR="00EF760D">
              <w:rPr>
                <w:sz w:val="24"/>
                <w:szCs w:val="24"/>
              </w:rPr>
              <w:t>.</w:t>
            </w:r>
          </w:p>
        </w:tc>
      </w:tr>
      <w:tr w:rsidR="00EF760D" w14:paraId="7B1CB627" w14:textId="77777777" w:rsidTr="004579F9">
        <w:trPr>
          <w:trHeight w:val="542"/>
        </w:trPr>
        <w:tc>
          <w:tcPr>
            <w:tcW w:w="9362" w:type="dxa"/>
          </w:tcPr>
          <w:p w14:paraId="5CC03780" w14:textId="77777777" w:rsidR="00EF760D" w:rsidRDefault="00EF760D" w:rsidP="0053761E">
            <w:pPr>
              <w:pStyle w:val="TableParagraph"/>
              <w:ind w:left="0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>Área del conocimiento:</w:t>
            </w:r>
            <w:r w:rsidRPr="00EF760D">
              <w:rPr>
                <w:sz w:val="24"/>
                <w:u w:val="single"/>
              </w:rPr>
              <w:t xml:space="preserve"> (Favor de seleccionar solo una)</w:t>
            </w:r>
          </w:p>
          <w:p w14:paraId="551E0117" w14:textId="4F6EC322" w:rsidR="00EF760D" w:rsidRPr="00EF760D" w:rsidRDefault="00EF760D" w:rsidP="0053761E">
            <w:pPr>
              <w:pStyle w:val="TableParagraph"/>
              <w:ind w:left="0"/>
              <w:rPr>
                <w:sz w:val="24"/>
              </w:rPr>
            </w:pPr>
            <w:r w:rsidRPr="00EF760D">
              <w:rPr>
                <w:sz w:val="24"/>
              </w:rPr>
              <w:t xml:space="preserve">Ciencias sociales( ), Humanidades y arte( ), Ciencias exactas y de las ingenierías( ), Ciencias biológicas y de la salud( ), Ciencias económico administrativas( ), </w:t>
            </w:r>
            <w:r w:rsidRPr="00CD6D68">
              <w:rPr>
                <w:b/>
                <w:bCs/>
                <w:sz w:val="24"/>
                <w:u w:val="single"/>
              </w:rPr>
              <w:t>Aplica en todas las áreas(</w:t>
            </w:r>
            <w:r w:rsidR="00CD6D68">
              <w:rPr>
                <w:b/>
                <w:bCs/>
                <w:sz w:val="24"/>
                <w:u w:val="single"/>
              </w:rPr>
              <w:t>X</w:t>
            </w:r>
            <w:r w:rsidRPr="00CD6D68">
              <w:rPr>
                <w:b/>
                <w:bCs/>
                <w:sz w:val="24"/>
                <w:u w:val="single"/>
              </w:rPr>
              <w:t>).</w:t>
            </w:r>
          </w:p>
        </w:tc>
      </w:tr>
      <w:tr w:rsidR="00610627" w14:paraId="6422DE4A" w14:textId="77777777">
        <w:trPr>
          <w:trHeight w:val="493"/>
        </w:trPr>
        <w:tc>
          <w:tcPr>
            <w:tcW w:w="9362" w:type="dxa"/>
          </w:tcPr>
          <w:p w14:paraId="1DFC06A4" w14:textId="77777777" w:rsidR="007469E1" w:rsidRDefault="00D353DC" w:rsidP="00EF760D">
            <w:pPr>
              <w:pStyle w:val="TableParagraph"/>
              <w:ind w:left="0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Modalidad:</w:t>
            </w:r>
            <w:r>
              <w:rPr>
                <w:b/>
                <w:spacing w:val="-3"/>
                <w:sz w:val="24"/>
              </w:rPr>
              <w:t xml:space="preserve"> </w:t>
            </w:r>
          </w:p>
          <w:p w14:paraId="1784FE77" w14:textId="11EBCBF4" w:rsidR="00610627" w:rsidRDefault="00CD6D68" w:rsidP="00EF760D">
            <w:pPr>
              <w:pStyle w:val="TableParagraph"/>
              <w:ind w:left="0"/>
              <w:rPr>
                <w:sz w:val="24"/>
              </w:rPr>
            </w:pPr>
            <w:r w:rsidRPr="00CD6D68">
              <w:rPr>
                <w:bCs/>
                <w:sz w:val="24"/>
                <w:szCs w:val="24"/>
              </w:rPr>
              <w:t>Presencial</w:t>
            </w:r>
          </w:p>
        </w:tc>
      </w:tr>
      <w:tr w:rsidR="00610627" w14:paraId="03058340" w14:textId="77777777">
        <w:trPr>
          <w:trHeight w:val="493"/>
        </w:trPr>
        <w:tc>
          <w:tcPr>
            <w:tcW w:w="9362" w:type="dxa"/>
          </w:tcPr>
          <w:p w14:paraId="174F964B" w14:textId="77777777" w:rsidR="007469E1" w:rsidRDefault="00D353DC" w:rsidP="00EF760D">
            <w:pPr>
              <w:pStyle w:val="TableParagraph"/>
              <w:ind w:left="0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Duración</w:t>
            </w:r>
            <w:r w:rsidR="00B7512B">
              <w:rPr>
                <w:b/>
                <w:sz w:val="24"/>
              </w:rPr>
              <w:t xml:space="preserve"> en horas: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28B6AC87" w14:textId="6897817D" w:rsidR="00610627" w:rsidRDefault="00CD6D68" w:rsidP="00EF760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>3 sesiones de 3 horas</w:t>
            </w:r>
          </w:p>
        </w:tc>
      </w:tr>
      <w:tr w:rsidR="00B7512B" w14:paraId="6DB8E038" w14:textId="77777777">
        <w:trPr>
          <w:trHeight w:val="493"/>
        </w:trPr>
        <w:tc>
          <w:tcPr>
            <w:tcW w:w="9362" w:type="dxa"/>
          </w:tcPr>
          <w:p w14:paraId="7F145F40" w14:textId="77777777" w:rsidR="00B7512B" w:rsidRDefault="00EF760D" w:rsidP="00EF760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 w:rsidR="00BF68CC">
              <w:rPr>
                <w:b/>
                <w:sz w:val="24"/>
              </w:rPr>
              <w:t>echa</w:t>
            </w:r>
            <w:r w:rsidR="00B7512B">
              <w:rPr>
                <w:b/>
                <w:sz w:val="24"/>
              </w:rPr>
              <w:t xml:space="preserve"> del</w:t>
            </w:r>
            <w:r w:rsidR="00BF68CC">
              <w:rPr>
                <w:b/>
                <w:sz w:val="24"/>
              </w:rPr>
              <w:t xml:space="preserve"> desarrollo del</w:t>
            </w:r>
            <w:r w:rsidR="00B7512B">
              <w:rPr>
                <w:b/>
                <w:sz w:val="24"/>
              </w:rPr>
              <w:t xml:space="preserve"> evento</w:t>
            </w:r>
            <w:r w:rsidR="00CD6D68">
              <w:rPr>
                <w:b/>
                <w:sz w:val="24"/>
              </w:rPr>
              <w:t>:</w:t>
            </w:r>
          </w:p>
          <w:p w14:paraId="7670F7F1" w14:textId="77777777" w:rsidR="00CD6D68" w:rsidRDefault="00CD6D68" w:rsidP="00EF760D">
            <w:pPr>
              <w:pStyle w:val="TableParagraph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Martes 06 de mayo</w:t>
            </w:r>
          </w:p>
          <w:p w14:paraId="1DDDF740" w14:textId="77777777" w:rsidR="00CD6D68" w:rsidRDefault="00CD6D68" w:rsidP="00EF760D">
            <w:pPr>
              <w:pStyle w:val="TableParagraph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Miércoles 07 de mayo</w:t>
            </w:r>
          </w:p>
          <w:p w14:paraId="0588D751" w14:textId="57317469" w:rsidR="00CD6D68" w:rsidRPr="00CD6D68" w:rsidRDefault="00CD6D68" w:rsidP="00EF760D">
            <w:pPr>
              <w:pStyle w:val="TableParagraph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Jueves 08 de mayo</w:t>
            </w:r>
          </w:p>
        </w:tc>
      </w:tr>
      <w:tr w:rsidR="00B7512B" w14:paraId="5F838468" w14:textId="77777777">
        <w:trPr>
          <w:trHeight w:val="493"/>
        </w:trPr>
        <w:tc>
          <w:tcPr>
            <w:tcW w:w="9362" w:type="dxa"/>
          </w:tcPr>
          <w:p w14:paraId="7A9B7688" w14:textId="77777777" w:rsidR="007469E1" w:rsidRDefault="00B7512B" w:rsidP="00EF760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Horario:</w:t>
            </w:r>
            <w:r w:rsidR="00C960E3">
              <w:rPr>
                <w:sz w:val="24"/>
                <w:szCs w:val="24"/>
              </w:rPr>
              <w:t xml:space="preserve"> </w:t>
            </w:r>
          </w:p>
          <w:p w14:paraId="687EB21A" w14:textId="634574B7" w:rsidR="00B7512B" w:rsidRDefault="007469E1" w:rsidP="00EF760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16:00 a 19:00 horas</w:t>
            </w:r>
          </w:p>
        </w:tc>
      </w:tr>
      <w:tr w:rsidR="00610627" w14:paraId="42C5D89C" w14:textId="77777777">
        <w:trPr>
          <w:trHeight w:val="493"/>
        </w:trPr>
        <w:tc>
          <w:tcPr>
            <w:tcW w:w="9362" w:type="dxa"/>
          </w:tcPr>
          <w:p w14:paraId="7B5CFD82" w14:textId="77777777" w:rsidR="007469E1" w:rsidRDefault="007469E1" w:rsidP="00EF760D">
            <w:pPr>
              <w:pStyle w:val="TableParagraph"/>
              <w:ind w:left="0"/>
              <w:rPr>
                <w:b/>
                <w:sz w:val="24"/>
              </w:rPr>
            </w:pPr>
          </w:p>
          <w:p w14:paraId="760AA740" w14:textId="391F2862" w:rsidR="00610627" w:rsidRDefault="00D353DC" w:rsidP="00EF760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Lugar</w:t>
            </w:r>
            <w:r w:rsidR="00C960E3">
              <w:rPr>
                <w:b/>
                <w:spacing w:val="-1"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escenario</w:t>
            </w:r>
            <w:r w:rsidR="00C960E3">
              <w:rPr>
                <w:b/>
                <w:sz w:val="24"/>
              </w:rPr>
              <w:t xml:space="preserve"> o plataforma (enlace)</w:t>
            </w:r>
            <w:r>
              <w:rPr>
                <w:sz w:val="24"/>
              </w:rPr>
              <w:t xml:space="preserve">: </w:t>
            </w:r>
          </w:p>
          <w:p w14:paraId="537B7860" w14:textId="12A52B45" w:rsidR="007469E1" w:rsidRDefault="007469E1" w:rsidP="00EF760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Aula 5B de la DIGEDPA</w:t>
            </w:r>
          </w:p>
        </w:tc>
      </w:tr>
      <w:tr w:rsidR="00610627" w14:paraId="7F0A2DDE" w14:textId="77777777">
        <w:trPr>
          <w:trHeight w:val="491"/>
        </w:trPr>
        <w:tc>
          <w:tcPr>
            <w:tcW w:w="9362" w:type="dxa"/>
          </w:tcPr>
          <w:p w14:paraId="29E0AE1A" w14:textId="77777777" w:rsidR="00610627" w:rsidRDefault="00C960E3" w:rsidP="00EF760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Facilitador/a: </w:t>
            </w:r>
          </w:p>
          <w:p w14:paraId="2C8A0845" w14:textId="77777777" w:rsidR="007469E1" w:rsidRDefault="007469E1" w:rsidP="00EF760D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Dr. Francisco Antar Martínez Guzmán</w:t>
            </w:r>
          </w:p>
          <w:p w14:paraId="3B13BB6E" w14:textId="4987D02C" w:rsidR="007469E1" w:rsidRPr="007469E1" w:rsidRDefault="007469E1" w:rsidP="00EF760D">
            <w:pPr>
              <w:pStyle w:val="TableParagraph"/>
              <w:ind w:left="0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Dr. Iván Ulianoc Jiménez Macías</w:t>
            </w:r>
          </w:p>
        </w:tc>
      </w:tr>
      <w:tr w:rsidR="00BC6C6A" w14:paraId="2F78584A" w14:textId="77777777">
        <w:trPr>
          <w:trHeight w:val="491"/>
        </w:trPr>
        <w:tc>
          <w:tcPr>
            <w:tcW w:w="9362" w:type="dxa"/>
          </w:tcPr>
          <w:p w14:paraId="448EA5B8" w14:textId="2D73DC2A" w:rsidR="00BC6C6A" w:rsidRDefault="00BC6C6A" w:rsidP="00EF760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Población</w:t>
            </w:r>
            <w:r w:rsidR="007469E1">
              <w:rPr>
                <w:b/>
                <w:sz w:val="24"/>
              </w:rPr>
              <w:t xml:space="preserve">: </w:t>
            </w:r>
            <w:r w:rsidR="007469E1" w:rsidRPr="007469E1">
              <w:rPr>
                <w:bCs/>
                <w:sz w:val="24"/>
              </w:rPr>
              <w:t>Trabajadores de la Universidad de Colima</w:t>
            </w:r>
          </w:p>
        </w:tc>
      </w:tr>
      <w:tr w:rsidR="00610627" w14:paraId="45438626" w14:textId="77777777" w:rsidTr="00EF760D">
        <w:trPr>
          <w:trHeight w:val="412"/>
        </w:trPr>
        <w:tc>
          <w:tcPr>
            <w:tcW w:w="9362" w:type="dxa"/>
          </w:tcPr>
          <w:p w14:paraId="36DFDD8F" w14:textId="5A7AA484" w:rsidR="00EF760D" w:rsidRPr="00EF760D" w:rsidRDefault="00BC6C6A" w:rsidP="00EF760D">
            <w:pPr>
              <w:pStyle w:val="TableParagraph"/>
              <w:ind w:left="0" w:right="88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Número</w:t>
            </w:r>
            <w:r w:rsidR="00D353DC">
              <w:rPr>
                <w:b/>
                <w:sz w:val="24"/>
              </w:rPr>
              <w:t xml:space="preserve"> de participantes</w:t>
            </w:r>
            <w:r w:rsidR="00C960E3">
              <w:rPr>
                <w:b/>
                <w:sz w:val="24"/>
              </w:rPr>
              <w:t>:</w:t>
            </w:r>
            <w:r w:rsidR="007469E1">
              <w:rPr>
                <w:b/>
                <w:sz w:val="24"/>
              </w:rPr>
              <w:t xml:space="preserve"> </w:t>
            </w:r>
            <w:r w:rsidR="007469E1" w:rsidRPr="007469E1">
              <w:rPr>
                <w:bCs/>
                <w:sz w:val="24"/>
              </w:rPr>
              <w:t>15 participantes</w:t>
            </w:r>
            <w:r w:rsidR="00EF760D">
              <w:rPr>
                <w:sz w:val="24"/>
                <w:szCs w:val="24"/>
              </w:rPr>
              <w:t xml:space="preserve"> </w:t>
            </w:r>
          </w:p>
        </w:tc>
      </w:tr>
      <w:tr w:rsidR="004579F9" w14:paraId="676DA100" w14:textId="77777777">
        <w:trPr>
          <w:trHeight w:val="786"/>
        </w:trPr>
        <w:tc>
          <w:tcPr>
            <w:tcW w:w="9362" w:type="dxa"/>
          </w:tcPr>
          <w:p w14:paraId="4A7E396B" w14:textId="77777777" w:rsidR="004579F9" w:rsidRDefault="004579F9" w:rsidP="00EF760D">
            <w:pPr>
              <w:pStyle w:val="TableParagraph"/>
              <w:ind w:left="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Requerimiento </w:t>
            </w:r>
            <w:r w:rsidR="00574C18">
              <w:rPr>
                <w:b/>
                <w:sz w:val="24"/>
              </w:rPr>
              <w:t>para</w:t>
            </w:r>
            <w:r>
              <w:rPr>
                <w:b/>
                <w:sz w:val="24"/>
              </w:rPr>
              <w:t xml:space="preserve"> los participantes:</w:t>
            </w:r>
            <w:r w:rsidR="00C960E3">
              <w:rPr>
                <w:b/>
                <w:sz w:val="24"/>
              </w:rPr>
              <w:t xml:space="preserve"> </w:t>
            </w:r>
          </w:p>
        </w:tc>
      </w:tr>
      <w:tr w:rsidR="00BC6C6A" w14:paraId="1CC75338" w14:textId="77777777">
        <w:trPr>
          <w:trHeight w:val="786"/>
        </w:trPr>
        <w:tc>
          <w:tcPr>
            <w:tcW w:w="9362" w:type="dxa"/>
          </w:tcPr>
          <w:p w14:paraId="73C662C0" w14:textId="26263776" w:rsidR="00BC6C6A" w:rsidRPr="007469E1" w:rsidRDefault="00BC6C6A" w:rsidP="00EF760D">
            <w:pPr>
              <w:pStyle w:val="TableParagraph"/>
              <w:ind w:left="0" w:right="88"/>
              <w:rPr>
                <w:bCs/>
                <w:sz w:val="24"/>
              </w:rPr>
            </w:pPr>
            <w:r>
              <w:rPr>
                <w:b/>
                <w:sz w:val="24"/>
              </w:rPr>
              <w:t>Requerimiento para la DiGeDPA:</w:t>
            </w:r>
            <w:r w:rsidR="007469E1">
              <w:rPr>
                <w:b/>
                <w:sz w:val="24"/>
              </w:rPr>
              <w:t xml:space="preserve"> </w:t>
            </w:r>
            <w:r w:rsidR="007469E1">
              <w:rPr>
                <w:bCs/>
                <w:sz w:val="24"/>
              </w:rPr>
              <w:t>Equipo de cómputo (laptop), cañón e internet para poder proyectar material de apoyo.</w:t>
            </w:r>
          </w:p>
        </w:tc>
      </w:tr>
    </w:tbl>
    <w:p w14:paraId="25D03B60" w14:textId="77777777" w:rsidR="00BC6C6A" w:rsidRDefault="00BC6C6A">
      <w:pPr>
        <w:spacing w:after="3"/>
        <w:ind w:left="120"/>
        <w:rPr>
          <w:rFonts w:ascii="Tahoma"/>
          <w:color w:val="039BE4"/>
          <w:sz w:val="36"/>
        </w:rPr>
      </w:pPr>
    </w:p>
    <w:p w14:paraId="408295E9" w14:textId="77777777" w:rsidR="00BC6C6A" w:rsidRDefault="00BC6C6A">
      <w:pPr>
        <w:spacing w:after="3"/>
        <w:ind w:left="120"/>
        <w:rPr>
          <w:rFonts w:ascii="Tahoma"/>
          <w:color w:val="039BE4"/>
          <w:sz w:val="36"/>
        </w:rPr>
      </w:pPr>
    </w:p>
    <w:p w14:paraId="6CBDE2C9" w14:textId="77777777" w:rsidR="00BC6C6A" w:rsidRDefault="00BC6C6A">
      <w:pPr>
        <w:spacing w:after="3"/>
        <w:ind w:left="120"/>
        <w:rPr>
          <w:rFonts w:ascii="Tahoma"/>
          <w:color w:val="039BE4"/>
          <w:sz w:val="36"/>
        </w:rPr>
      </w:pPr>
    </w:p>
    <w:p w14:paraId="4BB21C60" w14:textId="77777777" w:rsidR="00BC6C6A" w:rsidRDefault="00BC6C6A">
      <w:pPr>
        <w:spacing w:after="3"/>
        <w:ind w:left="120"/>
        <w:rPr>
          <w:rFonts w:ascii="Tahoma"/>
          <w:color w:val="039BE4"/>
          <w:sz w:val="36"/>
        </w:rPr>
      </w:pPr>
    </w:p>
    <w:p w14:paraId="0AF76353" w14:textId="77777777" w:rsidR="00610627" w:rsidRDefault="00D353DC">
      <w:pPr>
        <w:spacing w:after="3"/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t>Evidencias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de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aprendizaje</w:t>
      </w:r>
    </w:p>
    <w:tbl>
      <w:tblPr>
        <w:tblStyle w:val="TableNormal"/>
        <w:tblW w:w="0" w:type="auto"/>
        <w:tblInd w:w="13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2804"/>
        <w:gridCol w:w="1591"/>
        <w:gridCol w:w="1215"/>
      </w:tblGrid>
      <w:tr w:rsidR="00610627" w14:paraId="7BED7928" w14:textId="77777777">
        <w:trPr>
          <w:trHeight w:val="784"/>
        </w:trPr>
        <w:tc>
          <w:tcPr>
            <w:tcW w:w="3752" w:type="dxa"/>
          </w:tcPr>
          <w:p w14:paraId="4FAA0F77" w14:textId="77777777" w:rsidR="00610627" w:rsidRDefault="00D353DC">
            <w:pPr>
              <w:pStyle w:val="TableParagraph"/>
              <w:ind w:left="1290" w:right="554" w:hanging="713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</w:t>
            </w:r>
          </w:p>
        </w:tc>
        <w:tc>
          <w:tcPr>
            <w:tcW w:w="2804" w:type="dxa"/>
          </w:tcPr>
          <w:p w14:paraId="4A20176E" w14:textId="77777777" w:rsidR="00610627" w:rsidRDefault="00D353DC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Criterios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evaluación</w:t>
            </w:r>
          </w:p>
        </w:tc>
        <w:tc>
          <w:tcPr>
            <w:tcW w:w="1591" w:type="dxa"/>
          </w:tcPr>
          <w:p w14:paraId="4C2FB093" w14:textId="77777777" w:rsidR="00610627" w:rsidRDefault="00D353DC">
            <w:pPr>
              <w:pStyle w:val="TableParagraph"/>
              <w:ind w:left="409" w:right="317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Fecha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</w:p>
        </w:tc>
        <w:tc>
          <w:tcPr>
            <w:tcW w:w="1215" w:type="dxa"/>
          </w:tcPr>
          <w:p w14:paraId="5C95DA88" w14:textId="77777777" w:rsidR="00610627" w:rsidRDefault="00D353DC">
            <w:pPr>
              <w:pStyle w:val="TableParagraph"/>
              <w:ind w:left="20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Puntaje</w:t>
            </w:r>
          </w:p>
        </w:tc>
      </w:tr>
      <w:tr w:rsidR="00610627" w14:paraId="2F063AA8" w14:textId="77777777" w:rsidTr="004579F9">
        <w:trPr>
          <w:trHeight w:val="654"/>
        </w:trPr>
        <w:tc>
          <w:tcPr>
            <w:tcW w:w="3752" w:type="dxa"/>
          </w:tcPr>
          <w:p w14:paraId="604DE6FE" w14:textId="5D60BE75" w:rsidR="00610627" w:rsidRDefault="007469E1" w:rsidP="007469E1">
            <w:pPr>
              <w:pStyle w:val="TableParagraph"/>
              <w:ind w:right="719"/>
              <w:jc w:val="center"/>
              <w:rPr>
                <w:sz w:val="24"/>
              </w:rPr>
            </w:pPr>
            <w:r>
              <w:rPr>
                <w:sz w:val="24"/>
              </w:rPr>
              <w:t>Participación</w:t>
            </w:r>
          </w:p>
        </w:tc>
        <w:tc>
          <w:tcPr>
            <w:tcW w:w="2804" w:type="dxa"/>
          </w:tcPr>
          <w:p w14:paraId="27A39B08" w14:textId="6340CEDC" w:rsidR="00610627" w:rsidRDefault="007469E1" w:rsidP="007469E1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Realizar aportaciones constructivas que generen el diálogo entre las personas participantes</w:t>
            </w:r>
          </w:p>
        </w:tc>
        <w:tc>
          <w:tcPr>
            <w:tcW w:w="1591" w:type="dxa"/>
          </w:tcPr>
          <w:p w14:paraId="4A7F45F1" w14:textId="7BD818A9" w:rsidR="00610627" w:rsidRDefault="007469E1" w:rsidP="007469E1">
            <w:pPr>
              <w:pStyle w:val="TableParagraph"/>
              <w:spacing w:before="1"/>
              <w:ind w:right="211"/>
              <w:jc w:val="center"/>
              <w:rPr>
                <w:sz w:val="24"/>
              </w:rPr>
            </w:pPr>
            <w:r>
              <w:rPr>
                <w:sz w:val="24"/>
              </w:rPr>
              <w:t>En cada sesión</w:t>
            </w:r>
          </w:p>
        </w:tc>
        <w:tc>
          <w:tcPr>
            <w:tcW w:w="1215" w:type="dxa"/>
          </w:tcPr>
          <w:p w14:paraId="0FAB05B2" w14:textId="0C75B4CE" w:rsidR="00610627" w:rsidRDefault="007469E1">
            <w:pPr>
              <w:pStyle w:val="TableParagraph"/>
              <w:spacing w:before="0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1D051354" w14:textId="77777777" w:rsidR="00610627" w:rsidRDefault="00610627">
      <w:pPr>
        <w:pStyle w:val="Textoindependiente"/>
        <w:rPr>
          <w:sz w:val="20"/>
        </w:rPr>
      </w:pPr>
    </w:p>
    <w:p w14:paraId="66C33E40" w14:textId="77777777" w:rsidR="00610627" w:rsidRDefault="00610627">
      <w:pPr>
        <w:pStyle w:val="Textoindependiente"/>
        <w:rPr>
          <w:sz w:val="20"/>
        </w:rPr>
      </w:pPr>
    </w:p>
    <w:p w14:paraId="6B381B0D" w14:textId="77777777" w:rsidR="00610627" w:rsidRDefault="00610627">
      <w:pPr>
        <w:pStyle w:val="Textoindependiente"/>
        <w:rPr>
          <w:sz w:val="24"/>
        </w:rPr>
      </w:pPr>
    </w:p>
    <w:p w14:paraId="6272C0F3" w14:textId="77777777" w:rsidR="00610627" w:rsidRDefault="00D353DC">
      <w:pPr>
        <w:pStyle w:val="Textoindependiente"/>
        <w:spacing w:line="90" w:lineRule="exact"/>
        <w:ind w:left="120"/>
        <w:rPr>
          <w:sz w:val="9"/>
        </w:rPr>
      </w:pPr>
      <w:r>
        <w:rPr>
          <w:noProof/>
          <w:position w:val="-1"/>
          <w:sz w:val="9"/>
        </w:rPr>
        <w:drawing>
          <wp:inline distT="0" distB="0" distL="0" distR="0" wp14:anchorId="0C2B99EC" wp14:editId="7FBCA04A">
            <wp:extent cx="447675" cy="571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1499" w14:textId="77777777" w:rsidR="00610627" w:rsidRDefault="00D353DC">
      <w:pPr>
        <w:spacing w:before="60"/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t>Actividades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de</w:t>
      </w:r>
      <w:r>
        <w:rPr>
          <w:rFonts w:ascii="Tahoma"/>
          <w:color w:val="039BE4"/>
          <w:spacing w:val="-3"/>
          <w:sz w:val="36"/>
        </w:rPr>
        <w:t xml:space="preserve"> </w:t>
      </w:r>
      <w:r>
        <w:rPr>
          <w:rFonts w:ascii="Tahoma"/>
          <w:color w:val="039BE4"/>
          <w:sz w:val="36"/>
        </w:rPr>
        <w:t>aprendizaje</w:t>
      </w: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3693"/>
        <w:gridCol w:w="4229"/>
        <w:gridCol w:w="1441"/>
      </w:tblGrid>
      <w:tr w:rsidR="00610627" w:rsidRPr="007469E1" w14:paraId="2429D25F" w14:textId="77777777" w:rsidTr="007469E1">
        <w:trPr>
          <w:trHeight w:val="526"/>
        </w:trPr>
        <w:tc>
          <w:tcPr>
            <w:tcW w:w="3693" w:type="dxa"/>
          </w:tcPr>
          <w:p w14:paraId="1260281F" w14:textId="77777777" w:rsidR="00610627" w:rsidRPr="007469E1" w:rsidRDefault="00D353DC" w:rsidP="007469E1">
            <w:pPr>
              <w:pStyle w:val="TableParagraph"/>
              <w:spacing w:before="0"/>
              <w:ind w:left="1324" w:right="671" w:hanging="617"/>
              <w:rPr>
                <w:rFonts w:ascii="Arial Narrow" w:hAnsi="Arial Narrow"/>
                <w:b/>
              </w:rPr>
            </w:pPr>
            <w:r w:rsidRPr="007469E1">
              <w:rPr>
                <w:rFonts w:ascii="Arial Narrow" w:hAnsi="Arial Narrow"/>
                <w:b/>
              </w:rPr>
              <w:t>Evidencia o producto de</w:t>
            </w:r>
            <w:r w:rsidRPr="007469E1">
              <w:rPr>
                <w:rFonts w:ascii="Arial Narrow" w:hAnsi="Arial Narrow"/>
                <w:b/>
                <w:spacing w:val="-52"/>
              </w:rPr>
              <w:t xml:space="preserve"> </w:t>
            </w:r>
            <w:r w:rsidRPr="007469E1">
              <w:rPr>
                <w:rFonts w:ascii="Arial Narrow" w:hAnsi="Arial Narrow"/>
                <w:b/>
              </w:rPr>
              <w:t>aprendizaje</w:t>
            </w:r>
          </w:p>
        </w:tc>
        <w:tc>
          <w:tcPr>
            <w:tcW w:w="4229" w:type="dxa"/>
          </w:tcPr>
          <w:p w14:paraId="0DEFEE61" w14:textId="77777777" w:rsidR="00610627" w:rsidRPr="007469E1" w:rsidRDefault="00D353DC" w:rsidP="007469E1">
            <w:pPr>
              <w:pStyle w:val="TableParagraph"/>
              <w:spacing w:before="0"/>
              <w:ind w:left="1468" w:right="621" w:hanging="809"/>
              <w:rPr>
                <w:rFonts w:ascii="Arial Narrow" w:hAnsi="Arial Narrow"/>
                <w:b/>
              </w:rPr>
            </w:pPr>
            <w:r w:rsidRPr="007469E1">
              <w:rPr>
                <w:rFonts w:ascii="Arial Narrow" w:hAnsi="Arial Narrow"/>
                <w:b/>
              </w:rPr>
              <w:t>Contenidos y actividades de</w:t>
            </w:r>
            <w:r w:rsidRPr="007469E1">
              <w:rPr>
                <w:rFonts w:ascii="Arial Narrow" w:hAnsi="Arial Narrow"/>
                <w:b/>
                <w:spacing w:val="-53"/>
              </w:rPr>
              <w:t xml:space="preserve"> </w:t>
            </w:r>
            <w:r w:rsidRPr="007469E1">
              <w:rPr>
                <w:rFonts w:ascii="Arial Narrow" w:hAnsi="Arial Narrow"/>
                <w:b/>
              </w:rPr>
              <w:t>aprendizaje</w:t>
            </w:r>
          </w:p>
        </w:tc>
        <w:tc>
          <w:tcPr>
            <w:tcW w:w="1441" w:type="dxa"/>
          </w:tcPr>
          <w:p w14:paraId="4898ACCB" w14:textId="77777777" w:rsidR="00610627" w:rsidRPr="007469E1" w:rsidRDefault="00D353DC" w:rsidP="007469E1">
            <w:pPr>
              <w:pStyle w:val="TableParagraph"/>
              <w:spacing w:before="0"/>
              <w:ind w:left="253" w:right="217" w:firstLine="88"/>
              <w:rPr>
                <w:rFonts w:ascii="Arial Narrow" w:hAnsi="Arial Narrow"/>
                <w:b/>
              </w:rPr>
            </w:pPr>
            <w:r w:rsidRPr="007469E1">
              <w:rPr>
                <w:rFonts w:ascii="Arial Narrow" w:hAnsi="Arial Narrow"/>
                <w:b/>
              </w:rPr>
              <w:t>Tiempo</w:t>
            </w:r>
            <w:r w:rsidRPr="007469E1">
              <w:rPr>
                <w:rFonts w:ascii="Arial Narrow" w:hAnsi="Arial Narrow"/>
                <w:b/>
                <w:spacing w:val="1"/>
              </w:rPr>
              <w:t xml:space="preserve"> </w:t>
            </w:r>
            <w:r w:rsidRPr="007469E1">
              <w:rPr>
                <w:rFonts w:ascii="Arial Narrow" w:hAnsi="Arial Narrow"/>
                <w:b/>
              </w:rPr>
              <w:t>estimado</w:t>
            </w:r>
          </w:p>
        </w:tc>
      </w:tr>
      <w:tr w:rsidR="00610627" w:rsidRPr="007469E1" w14:paraId="4DCE06AF" w14:textId="77777777" w:rsidTr="007469E1">
        <w:trPr>
          <w:trHeight w:val="514"/>
        </w:trPr>
        <w:tc>
          <w:tcPr>
            <w:tcW w:w="3693" w:type="dxa"/>
            <w:vAlign w:val="center"/>
          </w:tcPr>
          <w:p w14:paraId="73784C31" w14:textId="071631CB" w:rsidR="00610627" w:rsidRPr="007469E1" w:rsidRDefault="007469E1" w:rsidP="007469E1">
            <w:pPr>
              <w:pStyle w:val="TableParagraph"/>
              <w:spacing w:before="0"/>
              <w:ind w:right="436"/>
              <w:jc w:val="center"/>
              <w:rPr>
                <w:rFonts w:ascii="Arial Narrow" w:hAnsi="Arial Narrow"/>
              </w:rPr>
            </w:pPr>
            <w:r w:rsidRPr="007469E1">
              <w:rPr>
                <w:rFonts w:ascii="Arial Narrow" w:hAnsi="Arial Narrow"/>
              </w:rPr>
              <w:t>Lectura comentada y discusión de ideas</w:t>
            </w:r>
          </w:p>
        </w:tc>
        <w:tc>
          <w:tcPr>
            <w:tcW w:w="4229" w:type="dxa"/>
            <w:vAlign w:val="center"/>
          </w:tcPr>
          <w:p w14:paraId="1D142E68" w14:textId="77777777" w:rsidR="00610627" w:rsidRDefault="007469E1" w:rsidP="007469E1">
            <w:pPr>
              <w:pStyle w:val="TableParagraph"/>
              <w:spacing w:before="0"/>
              <w:ind w:right="680"/>
              <w:jc w:val="center"/>
              <w:rPr>
                <w:rFonts w:ascii="Arial Narrow" w:hAnsi="Arial Narrow"/>
              </w:rPr>
            </w:pPr>
            <w:r w:rsidRPr="007469E1">
              <w:rPr>
                <w:rFonts w:ascii="Arial Narrow" w:hAnsi="Arial Narrow"/>
              </w:rPr>
              <w:t>Introducción a la perspectiva de género</w:t>
            </w:r>
          </w:p>
          <w:p w14:paraId="690FF127" w14:textId="327A19DF" w:rsidR="007469E1" w:rsidRPr="007469E1" w:rsidRDefault="007469E1" w:rsidP="007469E1">
            <w:pPr>
              <w:pStyle w:val="TableParagraph"/>
              <w:spacing w:before="0"/>
              <w:ind w:right="6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hombres como sujetos de género y la construcción social de la masculinidad</w:t>
            </w:r>
          </w:p>
        </w:tc>
        <w:tc>
          <w:tcPr>
            <w:tcW w:w="1441" w:type="dxa"/>
            <w:vAlign w:val="center"/>
          </w:tcPr>
          <w:p w14:paraId="23A36107" w14:textId="5F776FBA" w:rsidR="00610627" w:rsidRPr="007469E1" w:rsidRDefault="007469E1" w:rsidP="007469E1">
            <w:pPr>
              <w:pStyle w:val="TableParagraph"/>
              <w:spacing w:before="0"/>
              <w:ind w:left="270" w:right="245" w:firstLine="2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7469E1" w:rsidRPr="007469E1" w14:paraId="419E2A78" w14:textId="77777777" w:rsidTr="007469E1">
        <w:trPr>
          <w:trHeight w:val="514"/>
        </w:trPr>
        <w:tc>
          <w:tcPr>
            <w:tcW w:w="3693" w:type="dxa"/>
            <w:vAlign w:val="center"/>
          </w:tcPr>
          <w:p w14:paraId="4BD377FA" w14:textId="1B13AFF5" w:rsidR="007469E1" w:rsidRPr="007469E1" w:rsidRDefault="007469E1" w:rsidP="007469E1">
            <w:pPr>
              <w:pStyle w:val="TableParagraph"/>
              <w:spacing w:before="0"/>
              <w:ind w:right="436"/>
              <w:jc w:val="center"/>
              <w:rPr>
                <w:rFonts w:ascii="Arial Narrow" w:hAnsi="Arial Narrow"/>
              </w:rPr>
            </w:pPr>
            <w:r w:rsidRPr="007469E1">
              <w:rPr>
                <w:rFonts w:ascii="Arial Narrow" w:hAnsi="Arial Narrow"/>
              </w:rPr>
              <w:t>Lectura comentada y discusión de ideas</w:t>
            </w:r>
          </w:p>
        </w:tc>
        <w:tc>
          <w:tcPr>
            <w:tcW w:w="4229" w:type="dxa"/>
            <w:vAlign w:val="center"/>
          </w:tcPr>
          <w:p w14:paraId="6F169D71" w14:textId="77777777" w:rsidR="007469E1" w:rsidRDefault="007469E1" w:rsidP="007469E1">
            <w:pPr>
              <w:pStyle w:val="TableParagraph"/>
              <w:spacing w:before="0"/>
              <w:ind w:right="6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Socialización masculina e implicaciones psicosociales</w:t>
            </w:r>
          </w:p>
          <w:p w14:paraId="0DF2785A" w14:textId="77777777" w:rsidR="007469E1" w:rsidRDefault="007469E1" w:rsidP="007469E1">
            <w:pPr>
              <w:pStyle w:val="TableParagraph"/>
              <w:spacing w:before="0"/>
              <w:ind w:right="6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Masculinidad y violencia de género</w:t>
            </w:r>
          </w:p>
          <w:p w14:paraId="0AAE82D2" w14:textId="15FB2998" w:rsidR="007469E1" w:rsidRPr="007469E1" w:rsidRDefault="007469E1" w:rsidP="007469E1">
            <w:pPr>
              <w:pStyle w:val="TableParagraph"/>
              <w:spacing w:before="0"/>
              <w:ind w:right="6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papel de los hombres ante la igualdad de género</w:t>
            </w:r>
          </w:p>
        </w:tc>
        <w:tc>
          <w:tcPr>
            <w:tcW w:w="1441" w:type="dxa"/>
            <w:vAlign w:val="center"/>
          </w:tcPr>
          <w:p w14:paraId="63DD7353" w14:textId="040625AA" w:rsidR="007469E1" w:rsidRPr="007469E1" w:rsidRDefault="007469E1" w:rsidP="007469E1">
            <w:pPr>
              <w:pStyle w:val="TableParagraph"/>
              <w:spacing w:before="0"/>
              <w:ind w:left="270" w:right="245" w:firstLine="2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</w:tbl>
    <w:p w14:paraId="73E349CD" w14:textId="473E07DB" w:rsidR="00610627" w:rsidRDefault="00610627">
      <w:pPr>
        <w:pStyle w:val="Textoindependiente"/>
        <w:spacing w:before="11"/>
        <w:rPr>
          <w:sz w:val="35"/>
        </w:rPr>
      </w:pPr>
    </w:p>
    <w:p w14:paraId="31C034FA" w14:textId="35BD1B2F" w:rsidR="007469E1" w:rsidRDefault="007469E1">
      <w:pPr>
        <w:pStyle w:val="Textoindependiente"/>
        <w:spacing w:before="11"/>
        <w:rPr>
          <w:sz w:val="35"/>
        </w:rPr>
      </w:pPr>
    </w:p>
    <w:p w14:paraId="32C8B50A" w14:textId="77777777" w:rsidR="007469E1" w:rsidRDefault="007469E1">
      <w:pPr>
        <w:pStyle w:val="Textoindependiente"/>
        <w:spacing w:before="11"/>
        <w:rPr>
          <w:sz w:val="35"/>
        </w:rPr>
      </w:pPr>
    </w:p>
    <w:p w14:paraId="719342B1" w14:textId="77777777" w:rsidR="00610627" w:rsidRDefault="00D353DC">
      <w:pPr>
        <w:ind w:left="120"/>
        <w:rPr>
          <w:rFonts w:ascii="Tahoma"/>
          <w:sz w:val="36"/>
        </w:rPr>
      </w:pPr>
      <w:r>
        <w:rPr>
          <w:rFonts w:ascii="Tahoma"/>
          <w:color w:val="039BE4"/>
          <w:sz w:val="36"/>
        </w:rPr>
        <w:lastRenderedPageBreak/>
        <w:t>Facilitadores(as)</w:t>
      </w:r>
    </w:p>
    <w:tbl>
      <w:tblPr>
        <w:tblStyle w:val="TableNormal"/>
        <w:tblW w:w="0" w:type="auto"/>
        <w:tblInd w:w="14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1E0" w:firstRow="1" w:lastRow="1" w:firstColumn="1" w:lastColumn="1" w:noHBand="0" w:noVBand="0"/>
      </w:tblPr>
      <w:tblGrid>
        <w:gridCol w:w="9362"/>
      </w:tblGrid>
      <w:tr w:rsidR="00610627" w14:paraId="787F2932" w14:textId="77777777">
        <w:trPr>
          <w:trHeight w:val="493"/>
        </w:trPr>
        <w:tc>
          <w:tcPr>
            <w:tcW w:w="9362" w:type="dxa"/>
          </w:tcPr>
          <w:tbl>
            <w:tblPr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60"/>
            </w:tblGrid>
            <w:tr w:rsidR="008F7658" w14:paraId="0E1C27C9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BB4A3F" w14:textId="77777777" w:rsidR="008F7658" w:rsidRDefault="008F7658" w:rsidP="008F7658">
                  <w:pPr>
                    <w:jc w:val="both"/>
                    <w:rPr>
                      <w:b/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Nombre: </w:t>
                  </w:r>
                  <w:r>
                    <w:rPr>
                      <w:b/>
                    </w:rPr>
                    <w:t>Francisco Antar Martínez Guzmán</w:t>
                  </w:r>
                </w:p>
              </w:tc>
            </w:tr>
            <w:tr w:rsidR="008F7658" w14:paraId="4997B021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2EF5C7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Grado académico y área de estudio: Doctor en Psicología Social</w:t>
                  </w:r>
                </w:p>
              </w:tc>
            </w:tr>
            <w:tr w:rsidR="008F7658" w14:paraId="2A1C2233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4CBDD9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Datos de contacto: teléfono: 312 320 3288, correo electrónico: antar_martinez@ucol.mx </w:t>
                  </w:r>
                </w:p>
              </w:tc>
            </w:tr>
            <w:tr w:rsidR="008F7658" w14:paraId="2A32FC38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58B561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Experiencia en la temática a desarrollar: Sus intereses de investigación incluyen: procesos identitarios contemporáneos, identidades de género no normativas, la construcción social del cuerpo y de la salud mental, tecnologías psicosociales de subjetivación, así como metodologías de investigación discursivas, narrativas y participativas. Ha colaborado con diversos colectivos activistas en pro de la diversidad sexual y la equidad de género, tanto en España como en México.</w:t>
                  </w:r>
                </w:p>
              </w:tc>
            </w:tr>
            <w:tr w:rsidR="008F7658" w14:paraId="5E3696BE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2A9BE" w14:textId="77777777" w:rsidR="008F7658" w:rsidRDefault="008F7658" w:rsidP="008F7658">
                  <w:pPr>
                    <w:jc w:val="both"/>
                    <w:rPr>
                      <w:b/>
                      <w:color w:val="404040"/>
                    </w:rPr>
                  </w:pPr>
                  <w:r>
                    <w:rPr>
                      <w:color w:val="404040"/>
                    </w:rPr>
                    <w:t>Semblanza: Doctor en Psicología Social y Maestro en Investigación en Psicología Social por la Universidad Autónoma de Barcelona (UAB, España). Es miembro del Sistema Nacional de Investigadores (SIN - I) del Consejo Nacional de Ciencia y Tecnología (CONACYT, México). Es miembro del grupo de investigación Fractalidades en Investigación Crítica de la UAB. Actualmente es Profesor-Investigador titular en la Facultad de Psicología de la Universidad de Colima.</w:t>
                  </w:r>
                </w:p>
              </w:tc>
            </w:tr>
            <w:tr w:rsidR="008F7658" w14:paraId="4DD94A2F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41E41E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Últimas publicaciones académicas: </w:t>
                  </w:r>
                </w:p>
              </w:tc>
            </w:tr>
            <w:tr w:rsidR="008F7658" w14:paraId="524CE2FA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7BC54D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Nombre: </w:t>
                  </w:r>
                  <w:r>
                    <w:rPr>
                      <w:b/>
                    </w:rPr>
                    <w:t>Iván Ulianov Jiménez Macías</w:t>
                  </w:r>
                </w:p>
              </w:tc>
            </w:tr>
            <w:tr w:rsidR="008F7658" w14:paraId="76B7E235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C8003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Grado académico y área de estudio: Doctor en Socioformación y Sociedad del Conocimiento </w:t>
                  </w:r>
                </w:p>
              </w:tc>
            </w:tr>
            <w:tr w:rsidR="008F7658" w14:paraId="201FA2D7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C19CB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Datos de contacto: </w:t>
                  </w:r>
                </w:p>
                <w:p w14:paraId="3F387016" w14:textId="5624554C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correo electrónico: </w:t>
                  </w:r>
                  <w:hyperlink r:id="rId8" w:history="1">
                    <w:r w:rsidRPr="002F3062">
                      <w:rPr>
                        <w:rStyle w:val="Hipervnculo"/>
                        <w:highlight w:val="white"/>
                      </w:rPr>
                      <w:t>ulianov@ucol.mx</w:t>
                    </w:r>
                  </w:hyperlink>
                  <w:r>
                    <w:rPr>
                      <w:color w:val="404040"/>
                    </w:rPr>
                    <w:t xml:space="preserve"> </w:t>
                  </w:r>
                </w:p>
                <w:p w14:paraId="076DF368" w14:textId="3BC63DAA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Fb: Ulianov Jímenez Macías </w:t>
                  </w:r>
                </w:p>
              </w:tc>
            </w:tr>
            <w:tr w:rsidR="008F7658" w14:paraId="1F2E9E6D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B6E593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Experiencia en la temática a desarrollar: </w:t>
                  </w:r>
                </w:p>
                <w:p w14:paraId="1B921F95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Proyectos de investigación vigentes </w:t>
                  </w:r>
                </w:p>
                <w:p w14:paraId="4FD24F40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• Factores precipitantes y predisponentes de la ideación suicida.</w:t>
                  </w:r>
                </w:p>
                <w:p w14:paraId="523725F6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• Habilidades socioemocionales como factor protector de sintomatología depresiva.</w:t>
                  </w:r>
                </w:p>
                <w:p w14:paraId="28B834CC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• Impacto en la salud mental de profesionales de enfermería del área COVID.</w:t>
                  </w:r>
                </w:p>
                <w:p w14:paraId="3DCE3533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• Masculinidades y emociones.</w:t>
                  </w:r>
                </w:p>
                <w:p w14:paraId="2ADBBD1F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Participación como instructor, tallerista, conferencista en temáticas sobre las líneas de</w:t>
                  </w:r>
                </w:p>
                <w:p w14:paraId="4AF30EB3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generación y aplicación del conocimiento en instituciones de salud y hospitales generales</w:t>
                  </w:r>
                </w:p>
                <w:p w14:paraId="6987CAF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o de especialidades (Nacionales e Internacionales).</w:t>
                  </w:r>
                </w:p>
                <w:p w14:paraId="1982025B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Participación como instructor, tallerista, conferencista en universidades e instituciones</w:t>
                  </w:r>
                </w:p>
                <w:p w14:paraId="2BA11F5F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públicas y privadas de nivel medio superior y superior.</w:t>
                  </w:r>
                </w:p>
                <w:p w14:paraId="5F3D4FD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Asesor y coasesor de proyectos de investigación e intervención, tesis, tesinas y productos</w:t>
                  </w:r>
                </w:p>
                <w:p w14:paraId="4E2C93CA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académicos.</w:t>
                  </w:r>
                </w:p>
              </w:tc>
            </w:tr>
            <w:tr w:rsidR="008F7658" w14:paraId="0186B190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80809B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Semblanza:</w:t>
                  </w:r>
                </w:p>
                <w:p w14:paraId="0ED29F51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1.  Licenciado en Pedagogía.</w:t>
                  </w:r>
                </w:p>
                <w:p w14:paraId="4136943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a. Línea de investigación: Impacto de estímulos económicos en educación superior.</w:t>
                  </w:r>
                </w:p>
                <w:p w14:paraId="65E08E6B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2. Licenciado en Psicología.</w:t>
                  </w:r>
                </w:p>
                <w:p w14:paraId="72C47E8D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a. Línea de investigación: Validez de constructo de Inventario de Habilidades</w:t>
                  </w:r>
                </w:p>
                <w:p w14:paraId="7737E5B3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Socioemocionales y Salud Mental.</w:t>
                  </w:r>
                </w:p>
                <w:p w14:paraId="3673F53F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3. Maestro en Educación.</w:t>
                  </w:r>
                </w:p>
                <w:p w14:paraId="1994370C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a. Línea de investigación: Influencia de la evaluación y formación docente.</w:t>
                  </w:r>
                </w:p>
                <w:p w14:paraId="661093EF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4. Doctor en Socioformación y Sociedad del Conocimiento.</w:t>
                  </w:r>
                </w:p>
                <w:p w14:paraId="25082A18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a. Línea de investigación: Habilidades socioemocionales y salud mental en</w:t>
                  </w:r>
                </w:p>
                <w:p w14:paraId="45438E4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lastRenderedPageBreak/>
                    <w:t>profesores.</w:t>
                  </w:r>
                </w:p>
                <w:p w14:paraId="4BB5C5B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5. Doctorando en Salud Mental.</w:t>
                  </w:r>
                </w:p>
                <w:p w14:paraId="176E8606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a. Línea de investigación: Salud mental en profesionales de la enfermería.</w:t>
                  </w:r>
                </w:p>
                <w:p w14:paraId="061862C9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6. Maestría en Psicología Clínica y Salud (en proceso).</w:t>
                  </w:r>
                </w:p>
                <w:p w14:paraId="70925AE2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a. Línea de investigación: Socialización de Género y Salud Mental en Hombres.</w:t>
                  </w:r>
                </w:p>
                <w:p w14:paraId="39B59433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Profesor del nivel superior y posgrado, en la Universidad de Colima e Instituciones de</w:t>
                  </w:r>
                </w:p>
                <w:p w14:paraId="06034B5D" w14:textId="681337DB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educaciones privadas</w:t>
                  </w:r>
                </w:p>
                <w:p w14:paraId="476ED24D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Productor y conductor del programa radiofónico “Primero lo primero” y “Si te checas, no te choca”, de radio Universo 94.9 de la Universidad de Colima.</w:t>
                  </w:r>
                </w:p>
              </w:tc>
            </w:tr>
            <w:tr w:rsidR="008F7658" w14:paraId="108CEE12" w14:textId="77777777" w:rsidTr="008B5DAB">
              <w:tc>
                <w:tcPr>
                  <w:tcW w:w="9360" w:type="dxa"/>
                  <w:tcBorders>
                    <w:top w:val="single" w:sz="8" w:space="0" w:color="F3F3F3"/>
                    <w:left w:val="single" w:sz="8" w:space="0" w:color="F3F3F3"/>
                    <w:bottom w:val="single" w:sz="8" w:space="0" w:color="F3F3F3"/>
                    <w:right w:val="single" w:sz="8" w:space="0" w:color="F3F3F3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568FC5" w14:textId="77777777" w:rsidR="008F7658" w:rsidRDefault="008F7658" w:rsidP="008F76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lastRenderedPageBreak/>
                    <w:t xml:space="preserve">Últimas publicaciones académicas: </w:t>
                  </w:r>
                </w:p>
                <w:p w14:paraId="3ED643B9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Pérez-Ruvalcaba Sara Lidia, Jiménez-Macías, Iván Ulianov, Medina-Mendoza, Eudes Jairo. (2023).</w:t>
                  </w:r>
                </w:p>
                <w:p w14:paraId="3CF0D64E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Redes Semánticas: Nuevas perspectivas y aplicaciones en psicología. Universidad de</w:t>
                  </w:r>
                </w:p>
                <w:p w14:paraId="7E5A3211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Colima.</w:t>
                  </w:r>
                </w:p>
                <w:p w14:paraId="653FBE2B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</w:p>
                <w:p w14:paraId="596F6B89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ARTÍCULOS INDEXADOS:</w:t>
                  </w:r>
                </w:p>
                <w:p w14:paraId="227D4089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Jiménez-Macías, I. U., Mendoza Medina, E. J., &amp; Silva Magaña, G. (2024). Salud Mental en</w:t>
                  </w:r>
                </w:p>
                <w:p w14:paraId="3A219279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enfermero al cuidado de pacientes en área COVID: estudio de caso . Cultura De Los</w:t>
                  </w:r>
                </w:p>
                <w:p w14:paraId="34FD0978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 xml:space="preserve">Cuidados, 28(68), 37–60. </w:t>
                  </w:r>
                  <w:hyperlink r:id="rId9">
                    <w:r>
                      <w:rPr>
                        <w:color w:val="1155CC"/>
                        <w:u w:val="single"/>
                      </w:rPr>
                      <w:t>https://doi.org/10.14198/cuid.26125</w:t>
                    </w:r>
                  </w:hyperlink>
                </w:p>
                <w:p w14:paraId="6A610E71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</w:p>
                <w:p w14:paraId="2873FAB1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Medina Mendoza, E. J., Jiménez Macías, I. U., &amp; Pérez Ruvalcaba, S. L. (2024). Emociones</w:t>
                  </w:r>
                </w:p>
                <w:p w14:paraId="04651286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asociadas a la paternidad: en hombres heterosexuales de tres generaciones de Colima,</w:t>
                  </w:r>
                </w:p>
                <w:p w14:paraId="34845754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México en el siglo XXI. Géneroos, 2(3), 232–260.</w:t>
                  </w:r>
                </w:p>
                <w:p w14:paraId="5416F147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hyperlink r:id="rId10">
                    <w:r>
                      <w:rPr>
                        <w:color w:val="1155CC"/>
                        <w:u w:val="single"/>
                      </w:rPr>
                      <w:t>https://doi.org/10.53897/RevGenEr.2024.03.08</w:t>
                    </w:r>
                  </w:hyperlink>
                </w:p>
                <w:p w14:paraId="0F3320BD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</w:p>
                <w:p w14:paraId="377BB460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Vázquez González, G. C., Bracamontes Ceballos, E., &amp; Jiménez Macías, I. U. (2023). Retos</w:t>
                  </w:r>
                </w:p>
                <w:p w14:paraId="1FC385D1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educativos en tiempos de COVID-19: perspectiva docente de la Universidad de</w:t>
                  </w:r>
                </w:p>
                <w:p w14:paraId="2AF16C9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Colima. CULTURA EDUCACIÓN Y SOCIEDAD, 14(2), 73–90. Recuperado a partir de</w:t>
                  </w:r>
                </w:p>
                <w:p w14:paraId="0ADF58D0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https://revistascientificas.cuc.edu.co/culturaeducacionysociedad/article/view/4389</w:t>
                  </w:r>
                </w:p>
                <w:p w14:paraId="355EDE62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</w:p>
                <w:p w14:paraId="13861FA2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Vázquez-González, G. C., Jiménez-Macías, I. U., Juárez-Hernández, L. G., &amp; Bracamontes-Ceballos, E. (2023). Nivel de madurez de la gestión del conocimiento para la innovación educativa</w:t>
                  </w:r>
                </w:p>
                <w:p w14:paraId="1B784F03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en la Universidad de Colima, México. Education in the Knowledge Society (EKS), 24.</w:t>
                  </w:r>
                </w:p>
                <w:p w14:paraId="717BF2AA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https://doi.org/10.14201/eks.28847</w:t>
                  </w:r>
                </w:p>
                <w:p w14:paraId="3B195606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</w:p>
                <w:p w14:paraId="5605FE2B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Jiménez Macías, I. U., Vázquez-González, G., Juárez-Hernández, L., &amp; Bracamontes-Ceballos, E.</w:t>
                  </w:r>
                </w:p>
                <w:p w14:paraId="3EF4973B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(2023). Identificación de habilidades Socioemocionales y salud mental en profesores de</w:t>
                  </w:r>
                </w:p>
                <w:p w14:paraId="485A839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Educación Superior: Validez de constructo. Revista San Gregorio, 1(53), 144-166.</w:t>
                  </w:r>
                </w:p>
                <w:p w14:paraId="5376BA1A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doi:http://dx.doi.org/10.36097/rsan.v0i53.2141</w:t>
                  </w:r>
                </w:p>
                <w:p w14:paraId="0CCE6285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</w:p>
                <w:p w14:paraId="64A65172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Silva-Magaña, G., Hilerio, Á.G., Jiménez-Macías, I. U., Andrade-Monroy, X., Suárez, A., &amp; Monje,</w:t>
                  </w:r>
                </w:p>
                <w:p w14:paraId="5B8F670B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M.D. (2023). Insuficiencia venosa periférica en personal de enfermería quirúrgica:</w:t>
                  </w:r>
                </w:p>
                <w:p w14:paraId="2770E8AA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importancia del autocuidado. Cysa, 7(1):17-26.</w:t>
                  </w:r>
                </w:p>
                <w:p w14:paraId="319A892A" w14:textId="77777777" w:rsidR="008F7658" w:rsidRDefault="008F7658" w:rsidP="008F7658">
                  <w:pPr>
                    <w:jc w:val="both"/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https:/revistas.intec.edu.do/index.php/cisa/article/view/2769</w:t>
                  </w:r>
                </w:p>
              </w:tc>
            </w:tr>
          </w:tbl>
          <w:p w14:paraId="39727F01" w14:textId="58D607BD" w:rsidR="00610627" w:rsidRDefault="00610627">
            <w:pPr>
              <w:pStyle w:val="TableParagraph"/>
              <w:rPr>
                <w:sz w:val="24"/>
              </w:rPr>
            </w:pPr>
          </w:p>
        </w:tc>
      </w:tr>
    </w:tbl>
    <w:p w14:paraId="0CD74D4E" w14:textId="77777777" w:rsidR="00610627" w:rsidRDefault="00610627">
      <w:pPr>
        <w:pStyle w:val="Textoindependiente"/>
        <w:rPr>
          <w:sz w:val="20"/>
        </w:rPr>
      </w:pPr>
    </w:p>
    <w:p w14:paraId="3ABD5326" w14:textId="77777777" w:rsidR="00610627" w:rsidRDefault="00D353DC">
      <w:pPr>
        <w:pStyle w:val="Textoindependiente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5E2183" wp14:editId="70383DFB">
            <wp:simplePos x="0" y="0"/>
            <wp:positionH relativeFrom="page">
              <wp:posOffset>914400</wp:posOffset>
            </wp:positionH>
            <wp:positionV relativeFrom="paragraph">
              <wp:posOffset>125040</wp:posOffset>
            </wp:positionV>
            <wp:extent cx="433778" cy="56578"/>
            <wp:effectExtent l="0" t="0" r="0" b="0"/>
            <wp:wrapTopAndBottom/>
            <wp:docPr id="7" name="image4.png" descr="guion 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78" cy="5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0627">
      <w:headerReference w:type="default" r:id="rId12"/>
      <w:footerReference w:type="default" r:id="rId13"/>
      <w:pgSz w:w="12240" w:h="15840"/>
      <w:pgMar w:top="580" w:right="1300" w:bottom="1040" w:left="132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9602" w14:textId="77777777" w:rsidR="00F556B2" w:rsidRDefault="00F556B2">
      <w:r>
        <w:separator/>
      </w:r>
    </w:p>
  </w:endnote>
  <w:endnote w:type="continuationSeparator" w:id="0">
    <w:p w14:paraId="0E040863" w14:textId="77777777" w:rsidR="00F556B2" w:rsidRDefault="00F5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C435" w14:textId="316BE943" w:rsidR="00610627" w:rsidRDefault="00D353D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6023FA0" wp14:editId="1F4F7F5F">
          <wp:simplePos x="0" y="0"/>
          <wp:positionH relativeFrom="page">
            <wp:posOffset>0</wp:posOffset>
          </wp:positionH>
          <wp:positionV relativeFrom="page">
            <wp:posOffset>9701570</wp:posOffset>
          </wp:positionV>
          <wp:extent cx="7772399" cy="35682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356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7658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D6135D" wp14:editId="5B6449B1">
              <wp:simplePos x="0" y="0"/>
              <wp:positionH relativeFrom="page">
                <wp:posOffset>6744970</wp:posOffset>
              </wp:positionH>
              <wp:positionV relativeFrom="page">
                <wp:posOffset>9378315</wp:posOffset>
              </wp:positionV>
              <wp:extent cx="153035" cy="1949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1A4EF" w14:textId="77777777" w:rsidR="00610627" w:rsidRDefault="00D353DC">
                          <w:pPr>
                            <w:pStyle w:val="Textoindependien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61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pt;margin-top:738.45pt;width:12.05pt;height:1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3c5wEAALUDAAAOAAAAZHJzL2Uyb0RvYy54bWysU1Fv0zAQfkfiP1h+p2m7FbGo6TQ2DSEN&#10;hrTxAxzHTixinzm7Tcqv5+w0ZcAb4sW6nM/ffffdl+31aHt2UBgMuIqvFkvOlJPQGNdW/Ovz/Zt3&#10;nIUoXCN6cKriRxX49e71q+3gS7WGDvpGISMQF8rBV7yL0ZdFEWSnrAgL8MrRpQa0ItIntkWDYiB0&#10;2xfr5fJtMQA2HkGqECh7N13yXcbXWsn4qHVQkfUVJ24xn5jPOp3FbivKFoXvjDzREP/AwgrjqOkZ&#10;6k5EwfZo/oKyRiIE0HEhwRagtZEqz0DTrJZ/TPPUCa/yLCRO8GeZwv+DlZ8PX5CZpuJrzpywtKJn&#10;NUb2Hka2SuoMPpRU9OSpLI6Upi3nSYN/APktMAe3nXCtukGEoVOiIXb5ZfHi6YQTEkg9fIKG2oh9&#10;hAw0arRJOhKDETpt6XjeTKIiU8vNxfJiw5mkq9XV5dXlJnErRDk/9hjiBwWWpaDiSIvP4OLwEOJU&#10;OpekXg7uTd/n5ffutwRhpkwmn/hOzONYjycxamiONAbC5CXyPgUd4A/OBvJRxcP3vUDFWf/RkRTJ&#10;dHOAc1DPgXCSnlY8cjaFt3Ey596jaTtCnsR2cENyaZNHSbpOLE48yRtZjJOPk/lefueqX3/b7icA&#10;AAD//wMAUEsDBBQABgAIAAAAIQBMTWE84gAAAA8BAAAPAAAAZHJzL2Rvd25yZXYueG1sTI/BTsMw&#10;EETvSPyDtUjcqN0AbpvGqSoEJyREGg4cncRNrMbrELtt+Hu2p3Kb0T7NzmSbyfXsZMZgPSqYzwQw&#10;g7VvLLYKvsq3hyWwEDU2uvdoFPyaAJv89ibTaePPWJjTLraMQjCkWkEX45ByHurOOB1mfjBIt70f&#10;nY5kx5Y3oz5TuOt5IoTkTlukD50ezEtn6sPu6BRsv7F4tT8f1WexL2xZrgS+y4NS93fTdg0smile&#10;YbjUp+qQU6fKH7EJrCcvZJIQS+ppIVfALoxYykdgFalnsZDA84z/35H/AQAA//8DAFBLAQItABQA&#10;BgAIAAAAIQC2gziS/gAAAOEBAAATAAAAAAAAAAAAAAAAAAAAAABbQ29udGVudF9UeXBlc10ueG1s&#10;UEsBAi0AFAAGAAgAAAAhADj9If/WAAAAlAEAAAsAAAAAAAAAAAAAAAAALwEAAF9yZWxzLy5yZWxz&#10;UEsBAi0AFAAGAAgAAAAhALiKvdznAQAAtQMAAA4AAAAAAAAAAAAAAAAALgIAAGRycy9lMm9Eb2Mu&#10;eG1sUEsBAi0AFAAGAAgAAAAhAExNYTziAAAADwEAAA8AAAAAAAAAAAAAAAAAQQQAAGRycy9kb3du&#10;cmV2LnhtbFBLBQYAAAAABAAEAPMAAABQBQAAAAA=&#10;" filled="f" stroked="f">
              <v:textbox inset="0,0,0,0">
                <w:txbxContent>
                  <w:p w14:paraId="7AB1A4EF" w14:textId="77777777" w:rsidR="00610627" w:rsidRDefault="00D353DC">
                    <w:pPr>
                      <w:pStyle w:val="Textoindependien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3C22" w14:textId="77777777" w:rsidR="00F556B2" w:rsidRDefault="00F556B2">
      <w:r>
        <w:separator/>
      </w:r>
    </w:p>
  </w:footnote>
  <w:footnote w:type="continuationSeparator" w:id="0">
    <w:p w14:paraId="4B9F8567" w14:textId="77777777" w:rsidR="00F556B2" w:rsidRDefault="00F5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7BE3" w14:textId="77777777" w:rsidR="00610627" w:rsidRDefault="00D353DC">
    <w:pPr>
      <w:pStyle w:val="Textoindependiente"/>
      <w:spacing w:line="14" w:lineRule="auto"/>
      <w:rPr>
        <w:sz w:val="5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19D1EA3" wp14:editId="63AD2F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399" cy="292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29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7B1"/>
    <w:multiLevelType w:val="hybridMultilevel"/>
    <w:tmpl w:val="1422D3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F8B"/>
    <w:multiLevelType w:val="hybridMultilevel"/>
    <w:tmpl w:val="7966C528"/>
    <w:lvl w:ilvl="0" w:tplc="21C03F8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8F81790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628B084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3" w:tplc="5676420E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9C94830E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29224914">
      <w:numFmt w:val="bullet"/>
      <w:lvlText w:val="•"/>
      <w:lvlJc w:val="left"/>
      <w:pPr>
        <w:ind w:left="5081" w:hanging="360"/>
      </w:pPr>
      <w:rPr>
        <w:rFonts w:hint="default"/>
        <w:lang w:val="es-ES" w:eastAsia="en-US" w:bidi="ar-SA"/>
      </w:rPr>
    </w:lvl>
    <w:lvl w:ilvl="6" w:tplc="030E869C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7" w:tplc="85D49A46">
      <w:numFmt w:val="bullet"/>
      <w:lvlText w:val="•"/>
      <w:lvlJc w:val="left"/>
      <w:pPr>
        <w:ind w:left="6785" w:hanging="360"/>
      </w:pPr>
      <w:rPr>
        <w:rFonts w:hint="default"/>
        <w:lang w:val="es-ES" w:eastAsia="en-US" w:bidi="ar-SA"/>
      </w:rPr>
    </w:lvl>
    <w:lvl w:ilvl="8" w:tplc="EB722208">
      <w:numFmt w:val="bullet"/>
      <w:lvlText w:val="•"/>
      <w:lvlJc w:val="left"/>
      <w:pPr>
        <w:ind w:left="763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24239AD"/>
    <w:multiLevelType w:val="hybridMultilevel"/>
    <w:tmpl w:val="CAAEE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54AFA"/>
    <w:multiLevelType w:val="hybridMultilevel"/>
    <w:tmpl w:val="37668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27"/>
    <w:rsid w:val="00000601"/>
    <w:rsid w:val="0005012A"/>
    <w:rsid w:val="00065EEB"/>
    <w:rsid w:val="00112A0D"/>
    <w:rsid w:val="002113CA"/>
    <w:rsid w:val="002C4E97"/>
    <w:rsid w:val="002F353D"/>
    <w:rsid w:val="004579F9"/>
    <w:rsid w:val="0053761E"/>
    <w:rsid w:val="00574C18"/>
    <w:rsid w:val="005800BE"/>
    <w:rsid w:val="005C4144"/>
    <w:rsid w:val="006056AE"/>
    <w:rsid w:val="00610627"/>
    <w:rsid w:val="00742049"/>
    <w:rsid w:val="007469E1"/>
    <w:rsid w:val="00791C9F"/>
    <w:rsid w:val="00801D2F"/>
    <w:rsid w:val="008F7658"/>
    <w:rsid w:val="0097715F"/>
    <w:rsid w:val="00A754EB"/>
    <w:rsid w:val="00B7512B"/>
    <w:rsid w:val="00BC3592"/>
    <w:rsid w:val="00BC6C6A"/>
    <w:rsid w:val="00BF68CC"/>
    <w:rsid w:val="00C960E3"/>
    <w:rsid w:val="00CD6D68"/>
    <w:rsid w:val="00D353DC"/>
    <w:rsid w:val="00D917E2"/>
    <w:rsid w:val="00EF760D"/>
    <w:rsid w:val="00F556B2"/>
    <w:rsid w:val="00F64C0A"/>
    <w:rsid w:val="00FA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778A"/>
  <w15:docId w15:val="{984E4C59-895F-4173-A12C-9B8CDAE0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</w:rPr>
  </w:style>
  <w:style w:type="paragraph" w:styleId="Ttulo">
    <w:name w:val="Title"/>
    <w:basedOn w:val="Normal"/>
    <w:uiPriority w:val="10"/>
    <w:qFormat/>
    <w:pPr>
      <w:spacing w:line="434" w:lineRule="exact"/>
      <w:ind w:left="120"/>
    </w:pPr>
    <w:rPr>
      <w:rFonts w:ascii="Tahoma" w:eastAsia="Tahoma" w:hAnsi="Tahoma" w:cs="Tahoma"/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0"/>
    </w:pPr>
  </w:style>
  <w:style w:type="character" w:styleId="Hipervnculo">
    <w:name w:val="Hyperlink"/>
    <w:basedOn w:val="Fuentedeprrafopredeter"/>
    <w:uiPriority w:val="99"/>
    <w:unhideWhenUsed/>
    <w:rsid w:val="008F76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anov@ucol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53897/RevGenEr.2024.03.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4198/cuid.2612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Bracamontes</dc:creator>
  <cp:lastModifiedBy>Usuario</cp:lastModifiedBy>
  <cp:revision>2</cp:revision>
  <dcterms:created xsi:type="dcterms:W3CDTF">2025-04-30T18:28:00Z</dcterms:created>
  <dcterms:modified xsi:type="dcterms:W3CDTF">2025-04-30T18:28:00Z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</Properties>
</file>